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Default="00893E6E"/>
    <w:p w:rsidR="00043503" w:rsidRPr="00043503" w:rsidRDefault="00043503">
      <w:pPr>
        <w:rPr>
          <w:b/>
        </w:rPr>
      </w:pPr>
    </w:p>
    <w:p w:rsidR="00043503" w:rsidRDefault="00043503" w:rsidP="00043503">
      <w:pPr>
        <w:spacing w:line="480" w:lineRule="auto"/>
        <w:jc w:val="center"/>
        <w:rPr>
          <w:rFonts w:ascii="Times New Roman" w:hAnsi="Times New Roman" w:cs="Times New Roman"/>
          <w:b/>
          <w:sz w:val="24"/>
          <w:szCs w:val="24"/>
        </w:rPr>
      </w:pPr>
    </w:p>
    <w:p w:rsidR="00043503" w:rsidRDefault="00043503" w:rsidP="00043503">
      <w:pPr>
        <w:spacing w:line="480" w:lineRule="auto"/>
        <w:jc w:val="center"/>
        <w:rPr>
          <w:rFonts w:ascii="Times New Roman" w:hAnsi="Times New Roman" w:cs="Times New Roman"/>
          <w:b/>
          <w:sz w:val="24"/>
          <w:szCs w:val="24"/>
        </w:rPr>
      </w:pPr>
    </w:p>
    <w:p w:rsidR="00043503" w:rsidRDefault="00043503" w:rsidP="00043503">
      <w:pPr>
        <w:spacing w:line="480" w:lineRule="auto"/>
        <w:jc w:val="center"/>
        <w:rPr>
          <w:rFonts w:ascii="Times New Roman" w:hAnsi="Times New Roman" w:cs="Times New Roman"/>
          <w:b/>
          <w:sz w:val="24"/>
          <w:szCs w:val="24"/>
        </w:rPr>
      </w:pPr>
    </w:p>
    <w:p w:rsidR="00AA0A3F" w:rsidRPr="00BC7AAA" w:rsidRDefault="00AA0A3F" w:rsidP="00AA0A3F">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Age Discrimination</w:t>
      </w:r>
    </w:p>
    <w:p w:rsidR="00043503" w:rsidRPr="00043503" w:rsidRDefault="00043503" w:rsidP="00043503">
      <w:pPr>
        <w:spacing w:line="480" w:lineRule="auto"/>
        <w:jc w:val="center"/>
        <w:rPr>
          <w:rFonts w:ascii="Times New Roman" w:hAnsi="Times New Roman" w:cs="Times New Roman"/>
          <w:b/>
          <w:sz w:val="24"/>
          <w:szCs w:val="24"/>
        </w:rPr>
      </w:pPr>
    </w:p>
    <w:p w:rsidR="00043503" w:rsidRPr="00043503" w:rsidRDefault="00476A07" w:rsidP="00043503">
      <w:pPr>
        <w:spacing w:line="480" w:lineRule="auto"/>
        <w:jc w:val="center"/>
        <w:rPr>
          <w:rFonts w:ascii="Times New Roman" w:hAnsi="Times New Roman" w:cs="Times New Roman"/>
          <w:sz w:val="24"/>
          <w:szCs w:val="24"/>
        </w:rPr>
      </w:pPr>
      <w:r w:rsidRPr="00043503">
        <w:rPr>
          <w:rFonts w:ascii="Times New Roman" w:hAnsi="Times New Roman" w:cs="Times New Roman"/>
          <w:sz w:val="24"/>
          <w:szCs w:val="24"/>
        </w:rPr>
        <w:t>Student’s Name</w:t>
      </w:r>
    </w:p>
    <w:p w:rsidR="00E34780" w:rsidRPr="00043503" w:rsidRDefault="00E34780" w:rsidP="00E3478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43503" w:rsidRPr="00043503" w:rsidRDefault="00476A07" w:rsidP="00043503">
      <w:pPr>
        <w:spacing w:line="480" w:lineRule="auto"/>
        <w:jc w:val="center"/>
        <w:rPr>
          <w:rFonts w:ascii="Times New Roman" w:hAnsi="Times New Roman" w:cs="Times New Roman"/>
          <w:sz w:val="24"/>
          <w:szCs w:val="24"/>
        </w:rPr>
      </w:pPr>
      <w:r w:rsidRPr="00043503">
        <w:rPr>
          <w:rFonts w:ascii="Times New Roman" w:hAnsi="Times New Roman" w:cs="Times New Roman"/>
          <w:sz w:val="24"/>
          <w:szCs w:val="24"/>
        </w:rPr>
        <w:t xml:space="preserve">Course </w:t>
      </w:r>
    </w:p>
    <w:p w:rsidR="00043503" w:rsidRPr="00043503" w:rsidRDefault="00476A07" w:rsidP="00043503">
      <w:pPr>
        <w:spacing w:line="480" w:lineRule="auto"/>
        <w:jc w:val="center"/>
        <w:rPr>
          <w:rFonts w:ascii="Times New Roman" w:hAnsi="Times New Roman" w:cs="Times New Roman"/>
          <w:sz w:val="24"/>
          <w:szCs w:val="24"/>
        </w:rPr>
      </w:pPr>
      <w:r w:rsidRPr="00043503">
        <w:rPr>
          <w:rFonts w:ascii="Times New Roman" w:hAnsi="Times New Roman" w:cs="Times New Roman"/>
          <w:sz w:val="24"/>
          <w:szCs w:val="24"/>
        </w:rPr>
        <w:t>Instructor’s Name</w:t>
      </w:r>
    </w:p>
    <w:p w:rsidR="00043503" w:rsidRPr="00043503" w:rsidRDefault="00476A07" w:rsidP="00043503">
      <w:pPr>
        <w:spacing w:line="480" w:lineRule="auto"/>
        <w:jc w:val="center"/>
        <w:rPr>
          <w:rFonts w:ascii="Times New Roman" w:hAnsi="Times New Roman" w:cs="Times New Roman"/>
          <w:sz w:val="24"/>
          <w:szCs w:val="24"/>
        </w:rPr>
      </w:pPr>
      <w:r w:rsidRPr="00043503">
        <w:rPr>
          <w:rFonts w:ascii="Times New Roman" w:hAnsi="Times New Roman" w:cs="Times New Roman"/>
          <w:sz w:val="24"/>
          <w:szCs w:val="24"/>
        </w:rPr>
        <w:t>Date</w:t>
      </w:r>
    </w:p>
    <w:p w:rsidR="00043503" w:rsidRPr="00043503" w:rsidRDefault="00043503" w:rsidP="00043503">
      <w:pPr>
        <w:spacing w:line="480" w:lineRule="auto"/>
        <w:jc w:val="center"/>
        <w:rPr>
          <w:rFonts w:ascii="Times New Roman" w:hAnsi="Times New Roman" w:cs="Times New Roman"/>
          <w:sz w:val="24"/>
          <w:szCs w:val="24"/>
        </w:rPr>
      </w:pPr>
    </w:p>
    <w:p w:rsidR="00043503" w:rsidRPr="00043503" w:rsidRDefault="00043503" w:rsidP="00043503">
      <w:pPr>
        <w:spacing w:line="480" w:lineRule="auto"/>
        <w:jc w:val="center"/>
        <w:rPr>
          <w:rFonts w:ascii="Times New Roman" w:hAnsi="Times New Roman" w:cs="Times New Roman"/>
          <w:sz w:val="24"/>
          <w:szCs w:val="24"/>
        </w:rPr>
      </w:pPr>
    </w:p>
    <w:p w:rsidR="00043503" w:rsidRPr="00043503" w:rsidRDefault="00043503" w:rsidP="00043503">
      <w:pPr>
        <w:spacing w:line="480" w:lineRule="auto"/>
        <w:jc w:val="center"/>
        <w:rPr>
          <w:rFonts w:ascii="Times New Roman" w:hAnsi="Times New Roman" w:cs="Times New Roman"/>
          <w:sz w:val="24"/>
          <w:szCs w:val="24"/>
        </w:rPr>
      </w:pPr>
    </w:p>
    <w:p w:rsidR="00043503" w:rsidRDefault="00043503"/>
    <w:p w:rsidR="00043503" w:rsidRDefault="00043503"/>
    <w:p w:rsidR="00043503" w:rsidRDefault="00043503"/>
    <w:p w:rsidR="00043503" w:rsidRDefault="00043503"/>
    <w:p w:rsidR="00043503" w:rsidRDefault="00043503"/>
    <w:p w:rsidR="00BC4525" w:rsidRDefault="00BC4525" w:rsidP="00BC4525">
      <w:pPr>
        <w:spacing w:after="0" w:line="480" w:lineRule="auto"/>
        <w:contextualSpacing/>
      </w:pPr>
    </w:p>
    <w:p w:rsidR="00BC7AAA" w:rsidRPr="00BC7AAA" w:rsidRDefault="00476A07" w:rsidP="00BC4525">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Age Discrimination</w:t>
      </w:r>
    </w:p>
    <w:p w:rsidR="00F43514" w:rsidRDefault="00476A07" w:rsidP="00786902">
      <w:pPr>
        <w:spacing w:after="0" w:line="480" w:lineRule="auto"/>
        <w:ind w:firstLine="720"/>
        <w:contextualSpacing/>
        <w:rPr>
          <w:rFonts w:ascii="Times New Roman" w:hAnsi="Times New Roman" w:cs="Times New Roman"/>
          <w:sz w:val="24"/>
          <w:szCs w:val="24"/>
        </w:rPr>
      </w:pPr>
      <w:r w:rsidRPr="009264CC">
        <w:rPr>
          <w:rFonts w:ascii="Times New Roman" w:hAnsi="Times New Roman" w:cs="Times New Roman"/>
          <w:sz w:val="24"/>
          <w:szCs w:val="24"/>
        </w:rPr>
        <w:t>For age discrimination to be deemed fair, the employer must prove that the age factor is related to the operation and safety of the business</w:t>
      </w:r>
      <w:r w:rsidR="00BF270B">
        <w:rPr>
          <w:rFonts w:ascii="Times New Roman" w:hAnsi="Times New Roman" w:cs="Times New Roman"/>
          <w:sz w:val="24"/>
          <w:szCs w:val="24"/>
        </w:rPr>
        <w:t xml:space="preserve"> (</w:t>
      </w:r>
      <w:proofErr w:type="spellStart"/>
      <w:r w:rsidR="00BF270B">
        <w:rPr>
          <w:rFonts w:ascii="Times New Roman" w:eastAsia="Times New Roman" w:hAnsi="Times New Roman" w:cs="Times New Roman"/>
          <w:sz w:val="24"/>
          <w:szCs w:val="24"/>
        </w:rPr>
        <w:t>Spiggle</w:t>
      </w:r>
      <w:proofErr w:type="spellEnd"/>
      <w:r w:rsidR="00BF270B">
        <w:rPr>
          <w:rFonts w:ascii="Times New Roman" w:eastAsia="Times New Roman" w:hAnsi="Times New Roman" w:cs="Times New Roman"/>
          <w:sz w:val="24"/>
          <w:szCs w:val="24"/>
        </w:rPr>
        <w:t>, 2019</w:t>
      </w:r>
      <w:r w:rsidR="00BF270B" w:rsidRPr="00BF270B">
        <w:rPr>
          <w:rFonts w:ascii="Times New Roman" w:eastAsia="Times New Roman" w:hAnsi="Times New Roman" w:cs="Times New Roman"/>
          <w:sz w:val="24"/>
          <w:szCs w:val="24"/>
        </w:rPr>
        <w:t>).</w:t>
      </w:r>
      <w:r w:rsidR="00BF270B">
        <w:rPr>
          <w:rFonts w:ascii="Times New Roman" w:hAnsi="Times New Roman" w:cs="Times New Roman"/>
          <w:sz w:val="24"/>
          <w:szCs w:val="24"/>
        </w:rPr>
        <w:t xml:space="preserve"> </w:t>
      </w:r>
      <w:r w:rsidR="002B7E5E">
        <w:rPr>
          <w:rFonts w:ascii="Times New Roman" w:hAnsi="Times New Roman" w:cs="Times New Roman"/>
          <w:sz w:val="24"/>
          <w:szCs w:val="24"/>
        </w:rPr>
        <w:t>The Age Discrimination in Employment Act that was signed into law in 1967 forbids employers from hiring individuals based on the applicant’s age</w:t>
      </w:r>
      <w:r w:rsidR="00FE501D">
        <w:rPr>
          <w:rFonts w:ascii="Times New Roman" w:hAnsi="Times New Roman" w:cs="Times New Roman"/>
          <w:sz w:val="24"/>
          <w:szCs w:val="24"/>
        </w:rPr>
        <w:t xml:space="preserve"> (</w:t>
      </w:r>
      <w:proofErr w:type="spellStart"/>
      <w:r w:rsidR="00FE501D">
        <w:rPr>
          <w:rFonts w:ascii="Times New Roman" w:hAnsi="Times New Roman" w:cs="Times New Roman"/>
          <w:sz w:val="24"/>
          <w:szCs w:val="24"/>
        </w:rPr>
        <w:t>Cascio</w:t>
      </w:r>
      <w:proofErr w:type="spellEnd"/>
      <w:r w:rsidR="00FE501D" w:rsidRPr="00EB72DE">
        <w:rPr>
          <w:rFonts w:ascii="Times New Roman" w:hAnsi="Times New Roman" w:cs="Times New Roman"/>
          <w:sz w:val="24"/>
          <w:szCs w:val="24"/>
        </w:rPr>
        <w:t xml:space="preserve"> &amp;</w:t>
      </w:r>
      <w:r w:rsidR="00FE501D">
        <w:rPr>
          <w:rFonts w:ascii="Times New Roman" w:hAnsi="Times New Roman" w:cs="Times New Roman"/>
          <w:sz w:val="24"/>
          <w:szCs w:val="24"/>
        </w:rPr>
        <w:t xml:space="preserve"> </w:t>
      </w:r>
      <w:proofErr w:type="spellStart"/>
      <w:r w:rsidR="00FE501D">
        <w:rPr>
          <w:rFonts w:ascii="Times New Roman" w:hAnsi="Times New Roman" w:cs="Times New Roman"/>
          <w:sz w:val="24"/>
          <w:szCs w:val="24"/>
        </w:rPr>
        <w:t>Aguinis</w:t>
      </w:r>
      <w:proofErr w:type="spellEnd"/>
      <w:r w:rsidR="00FE501D">
        <w:rPr>
          <w:rFonts w:ascii="Times New Roman" w:hAnsi="Times New Roman" w:cs="Times New Roman"/>
          <w:sz w:val="24"/>
          <w:szCs w:val="24"/>
        </w:rPr>
        <w:t xml:space="preserve">, </w:t>
      </w:r>
      <w:r w:rsidR="00FE501D" w:rsidRPr="00EB72DE">
        <w:rPr>
          <w:rFonts w:ascii="Times New Roman" w:hAnsi="Times New Roman" w:cs="Times New Roman"/>
          <w:sz w:val="24"/>
          <w:szCs w:val="24"/>
        </w:rPr>
        <w:t>2018)</w:t>
      </w:r>
      <w:r w:rsidR="002B7E5E">
        <w:rPr>
          <w:rFonts w:ascii="Times New Roman" w:hAnsi="Times New Roman" w:cs="Times New Roman"/>
          <w:sz w:val="24"/>
          <w:szCs w:val="24"/>
        </w:rPr>
        <w:t>. The act forbids employers from firin</w:t>
      </w:r>
      <w:r w:rsidR="00BC7AAA">
        <w:rPr>
          <w:rFonts w:ascii="Times New Roman" w:hAnsi="Times New Roman" w:cs="Times New Roman"/>
          <w:sz w:val="24"/>
          <w:szCs w:val="24"/>
        </w:rPr>
        <w:t>g workers</w:t>
      </w:r>
      <w:r w:rsidR="002B7E5E">
        <w:rPr>
          <w:rFonts w:ascii="Times New Roman" w:hAnsi="Times New Roman" w:cs="Times New Roman"/>
          <w:sz w:val="24"/>
          <w:szCs w:val="24"/>
        </w:rPr>
        <w:t xml:space="preserve"> or </w:t>
      </w:r>
      <w:r w:rsidR="00D865A9">
        <w:rPr>
          <w:rFonts w:ascii="Times New Roman" w:hAnsi="Times New Roman" w:cs="Times New Roman"/>
          <w:sz w:val="24"/>
          <w:szCs w:val="24"/>
        </w:rPr>
        <w:t>denying them an opportunity, for instance, promotion due to their age factor. The purpose of this paper is to discuss how age dis</w:t>
      </w:r>
      <w:r w:rsidR="00D40A0E">
        <w:rPr>
          <w:rFonts w:ascii="Times New Roman" w:hAnsi="Times New Roman" w:cs="Times New Roman"/>
          <w:sz w:val="24"/>
          <w:szCs w:val="24"/>
        </w:rPr>
        <w:t>crimination in employment i</w:t>
      </w:r>
      <w:r w:rsidR="007801EF">
        <w:rPr>
          <w:rFonts w:ascii="Times New Roman" w:hAnsi="Times New Roman" w:cs="Times New Roman"/>
          <w:sz w:val="24"/>
          <w:szCs w:val="24"/>
        </w:rPr>
        <w:t>s illegal and unlawful</w:t>
      </w:r>
      <w:r w:rsidR="00D40A0E">
        <w:rPr>
          <w:rFonts w:ascii="Times New Roman" w:hAnsi="Times New Roman" w:cs="Times New Roman"/>
          <w:sz w:val="24"/>
          <w:szCs w:val="24"/>
        </w:rPr>
        <w:t>.</w:t>
      </w:r>
    </w:p>
    <w:p w:rsidR="00BC7AAA" w:rsidRPr="00F83EB3" w:rsidRDefault="00476A07" w:rsidP="00BC7AAA">
      <w:pPr>
        <w:spacing w:after="0" w:line="480" w:lineRule="auto"/>
        <w:contextualSpacing/>
        <w:jc w:val="center"/>
        <w:rPr>
          <w:rFonts w:ascii="Times New Roman" w:hAnsi="Times New Roman" w:cs="Times New Roman"/>
          <w:b/>
          <w:sz w:val="24"/>
          <w:szCs w:val="24"/>
        </w:rPr>
      </w:pPr>
      <w:r w:rsidRPr="00F83EB3">
        <w:rPr>
          <w:rFonts w:ascii="Times New Roman" w:hAnsi="Times New Roman" w:cs="Times New Roman"/>
          <w:b/>
          <w:sz w:val="24"/>
          <w:szCs w:val="24"/>
        </w:rPr>
        <w:t>EEOC V. Capital City Dental C</w:t>
      </w:r>
      <w:r w:rsidR="00E34780">
        <w:rPr>
          <w:rFonts w:ascii="Times New Roman" w:hAnsi="Times New Roman" w:cs="Times New Roman"/>
          <w:b/>
          <w:sz w:val="24"/>
          <w:szCs w:val="24"/>
        </w:rPr>
        <w:t>are Age Discrimination Case Law</w:t>
      </w:r>
    </w:p>
    <w:p w:rsidR="000213CA" w:rsidRDefault="00476A07" w:rsidP="0078690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Capital City Dental Care </w:t>
      </w:r>
      <w:r w:rsidR="00CF4833">
        <w:rPr>
          <w:rFonts w:ascii="Times New Roman" w:hAnsi="Times New Roman" w:cs="Times New Roman"/>
          <w:sz w:val="24"/>
          <w:szCs w:val="24"/>
        </w:rPr>
        <w:t xml:space="preserve">is a dental practice situated in Camp Hill, a suburb located in Pennsylvania Harrisburg. After acquiring the business, a new owner of this dental practice </w:t>
      </w:r>
      <w:r w:rsidR="00786902">
        <w:rPr>
          <w:rFonts w:ascii="Times New Roman" w:hAnsi="Times New Roman" w:cs="Times New Roman"/>
          <w:sz w:val="24"/>
          <w:szCs w:val="24"/>
        </w:rPr>
        <w:t xml:space="preserve">fired all eight of its nine </w:t>
      </w:r>
      <w:r w:rsidR="00CF4833">
        <w:rPr>
          <w:rFonts w:ascii="Times New Roman" w:hAnsi="Times New Roman" w:cs="Times New Roman"/>
          <w:sz w:val="24"/>
          <w:szCs w:val="24"/>
        </w:rPr>
        <w:t xml:space="preserve">dental </w:t>
      </w:r>
      <w:r w:rsidR="00786902">
        <w:rPr>
          <w:rFonts w:ascii="Times New Roman" w:hAnsi="Times New Roman" w:cs="Times New Roman"/>
          <w:sz w:val="24"/>
          <w:szCs w:val="24"/>
        </w:rPr>
        <w:t>hygienists</w:t>
      </w:r>
      <w:r w:rsidR="00CF4833">
        <w:rPr>
          <w:rFonts w:ascii="Times New Roman" w:hAnsi="Times New Roman" w:cs="Times New Roman"/>
          <w:sz w:val="24"/>
          <w:szCs w:val="24"/>
        </w:rPr>
        <w:t xml:space="preserve"> </w:t>
      </w:r>
      <w:r w:rsidR="00786902">
        <w:rPr>
          <w:rFonts w:ascii="Times New Roman" w:hAnsi="Times New Roman" w:cs="Times New Roman"/>
          <w:sz w:val="24"/>
          <w:szCs w:val="24"/>
        </w:rPr>
        <w:t>who were aged 40 years and above. The dental practice replaced them later with thirteen new employees aged below 40 years</w:t>
      </w:r>
      <w:r w:rsidR="00FE501D">
        <w:rPr>
          <w:rFonts w:ascii="Times New Roman" w:hAnsi="Times New Roman" w:cs="Times New Roman"/>
          <w:sz w:val="24"/>
          <w:szCs w:val="24"/>
        </w:rPr>
        <w:t xml:space="preserve"> (</w:t>
      </w:r>
      <w:r w:rsidR="00FE501D" w:rsidRPr="00EB72DE">
        <w:rPr>
          <w:rFonts w:ascii="Times New Roman" w:eastAsia="Times New Roman" w:hAnsi="Times New Roman" w:cs="Times New Roman"/>
          <w:sz w:val="24"/>
          <w:szCs w:val="24"/>
        </w:rPr>
        <w:t>Equal Emplo</w:t>
      </w:r>
      <w:r w:rsidR="00FE501D">
        <w:rPr>
          <w:rFonts w:ascii="Times New Roman" w:eastAsia="Times New Roman" w:hAnsi="Times New Roman" w:cs="Times New Roman"/>
          <w:sz w:val="24"/>
          <w:szCs w:val="24"/>
        </w:rPr>
        <w:t>yment Opportunities Commission, 2019</w:t>
      </w:r>
      <w:r w:rsidR="00FE501D" w:rsidRPr="00EB72DE">
        <w:rPr>
          <w:rFonts w:ascii="Times New Roman" w:eastAsia="Times New Roman" w:hAnsi="Times New Roman" w:cs="Times New Roman"/>
          <w:sz w:val="24"/>
          <w:szCs w:val="24"/>
        </w:rPr>
        <w:t>)</w:t>
      </w:r>
      <w:r w:rsidR="00786902">
        <w:rPr>
          <w:rFonts w:ascii="Times New Roman" w:hAnsi="Times New Roman" w:cs="Times New Roman"/>
          <w:sz w:val="24"/>
          <w:szCs w:val="24"/>
        </w:rPr>
        <w:t>.</w:t>
      </w:r>
      <w:r w:rsidR="00FE501D">
        <w:rPr>
          <w:rFonts w:ascii="Times New Roman" w:hAnsi="Times New Roman" w:cs="Times New Roman"/>
          <w:sz w:val="24"/>
          <w:szCs w:val="24"/>
        </w:rPr>
        <w:t xml:space="preserve"> </w:t>
      </w:r>
      <w:r w:rsidR="00786902">
        <w:rPr>
          <w:rFonts w:ascii="Times New Roman" w:hAnsi="Times New Roman" w:cs="Times New Roman"/>
          <w:sz w:val="24"/>
          <w:szCs w:val="24"/>
        </w:rPr>
        <w:t>The firing of the eight members</w:t>
      </w:r>
      <w:r w:rsidR="00742252">
        <w:rPr>
          <w:rFonts w:ascii="Times New Roman" w:hAnsi="Times New Roman" w:cs="Times New Roman"/>
          <w:sz w:val="24"/>
          <w:szCs w:val="24"/>
        </w:rPr>
        <w:t xml:space="preserve"> who were above 40 years after the owner acquired the dental business violated the </w:t>
      </w:r>
      <w:r w:rsidR="009E06BA">
        <w:rPr>
          <w:rFonts w:ascii="Times New Roman" w:hAnsi="Times New Roman" w:cs="Times New Roman"/>
          <w:sz w:val="24"/>
          <w:szCs w:val="24"/>
        </w:rPr>
        <w:t xml:space="preserve">1967 </w:t>
      </w:r>
      <w:r w:rsidR="00742252">
        <w:rPr>
          <w:rFonts w:ascii="Times New Roman" w:hAnsi="Times New Roman" w:cs="Times New Roman"/>
          <w:sz w:val="24"/>
          <w:szCs w:val="24"/>
        </w:rPr>
        <w:t xml:space="preserve">Age Discrimination in Employment Act (ADEA) </w:t>
      </w:r>
      <w:r w:rsidR="0085122A">
        <w:rPr>
          <w:rFonts w:ascii="Times New Roman" w:hAnsi="Times New Roman" w:cs="Times New Roman"/>
          <w:sz w:val="24"/>
          <w:szCs w:val="24"/>
        </w:rPr>
        <w:t xml:space="preserve">that forbids the firing or discriminating against workers aged 40 years and above. As mentioned above, </w:t>
      </w:r>
      <w:r w:rsidR="009E06BA">
        <w:rPr>
          <w:rFonts w:ascii="Times New Roman" w:hAnsi="Times New Roman" w:cs="Times New Roman"/>
          <w:sz w:val="24"/>
          <w:szCs w:val="24"/>
        </w:rPr>
        <w:t>an</w:t>
      </w:r>
      <w:r w:rsidR="0085122A">
        <w:rPr>
          <w:rFonts w:ascii="Times New Roman" w:hAnsi="Times New Roman" w:cs="Times New Roman"/>
          <w:sz w:val="24"/>
          <w:szCs w:val="24"/>
        </w:rPr>
        <w:t xml:space="preserve"> employer must </w:t>
      </w:r>
      <w:r w:rsidR="009E06BA">
        <w:rPr>
          <w:rFonts w:ascii="Times New Roman" w:hAnsi="Times New Roman" w:cs="Times New Roman"/>
          <w:sz w:val="24"/>
          <w:szCs w:val="24"/>
        </w:rPr>
        <w:t>show</w:t>
      </w:r>
      <w:r w:rsidR="0085122A">
        <w:rPr>
          <w:rFonts w:ascii="Times New Roman" w:hAnsi="Times New Roman" w:cs="Times New Roman"/>
          <w:sz w:val="24"/>
          <w:szCs w:val="24"/>
        </w:rPr>
        <w:t xml:space="preserve"> that the age factor is based on the safety of the business's operation for age discrimination to be deemed legal. But this was not the case in this dental practice. The new owner fired the eight dental hygienists for no valid reason but because of their age.</w:t>
      </w:r>
      <w:r w:rsidR="001C666D">
        <w:rPr>
          <w:rFonts w:ascii="Times New Roman" w:hAnsi="Times New Roman" w:cs="Times New Roman"/>
          <w:sz w:val="24"/>
          <w:szCs w:val="24"/>
        </w:rPr>
        <w:t xml:space="preserve"> The terminated employees were qualified with years of experience in dental hygiene; therefore, their termination was uncalled for since they were not even given any prior notice.</w:t>
      </w:r>
      <w:r w:rsidR="0085122A">
        <w:rPr>
          <w:rFonts w:ascii="Times New Roman" w:hAnsi="Times New Roman" w:cs="Times New Roman"/>
          <w:sz w:val="24"/>
          <w:szCs w:val="24"/>
        </w:rPr>
        <w:t xml:space="preserve"> A lawsuit was filed by</w:t>
      </w:r>
      <w:r w:rsidR="00BC7AAA">
        <w:rPr>
          <w:rFonts w:ascii="Times New Roman" w:hAnsi="Times New Roman" w:cs="Times New Roman"/>
          <w:sz w:val="24"/>
          <w:szCs w:val="24"/>
        </w:rPr>
        <w:t xml:space="preserve"> Equal Employment Opportunity Commission</w:t>
      </w:r>
      <w:r w:rsidR="0085122A">
        <w:rPr>
          <w:rFonts w:ascii="Times New Roman" w:hAnsi="Times New Roman" w:cs="Times New Roman"/>
          <w:sz w:val="24"/>
          <w:szCs w:val="24"/>
        </w:rPr>
        <w:t xml:space="preserve"> </w:t>
      </w:r>
      <w:r w:rsidR="00BC7AAA">
        <w:rPr>
          <w:rFonts w:ascii="Times New Roman" w:hAnsi="Times New Roman" w:cs="Times New Roman"/>
          <w:sz w:val="24"/>
          <w:szCs w:val="24"/>
        </w:rPr>
        <w:t>(</w:t>
      </w:r>
      <w:r w:rsidR="0085122A">
        <w:rPr>
          <w:rFonts w:ascii="Times New Roman" w:hAnsi="Times New Roman" w:cs="Times New Roman"/>
          <w:sz w:val="24"/>
          <w:szCs w:val="24"/>
        </w:rPr>
        <w:t>EEOC</w:t>
      </w:r>
      <w:r w:rsidR="00BC7AAA">
        <w:rPr>
          <w:rFonts w:ascii="Times New Roman" w:hAnsi="Times New Roman" w:cs="Times New Roman"/>
          <w:sz w:val="24"/>
          <w:szCs w:val="24"/>
        </w:rPr>
        <w:t>) when five of fired dental practitioners pressed charges through the EEOC body</w:t>
      </w:r>
      <w:r w:rsidR="00C14874">
        <w:rPr>
          <w:rFonts w:ascii="Times New Roman" w:hAnsi="Times New Roman" w:cs="Times New Roman"/>
          <w:sz w:val="24"/>
          <w:szCs w:val="24"/>
        </w:rPr>
        <w:t xml:space="preserve"> in Philadelphia District</w:t>
      </w:r>
      <w:r w:rsidR="00BC7AAA">
        <w:rPr>
          <w:rFonts w:ascii="Times New Roman" w:hAnsi="Times New Roman" w:cs="Times New Roman"/>
          <w:sz w:val="24"/>
          <w:szCs w:val="24"/>
        </w:rPr>
        <w:t xml:space="preserve">. </w:t>
      </w:r>
      <w:r w:rsidR="00D767B6">
        <w:rPr>
          <w:rFonts w:ascii="Times New Roman" w:hAnsi="Times New Roman" w:cs="Times New Roman"/>
          <w:sz w:val="24"/>
          <w:szCs w:val="24"/>
        </w:rPr>
        <w:t>The case-finding</w:t>
      </w:r>
      <w:r w:rsidR="00BC4525">
        <w:rPr>
          <w:rFonts w:ascii="Times New Roman" w:hAnsi="Times New Roman" w:cs="Times New Roman"/>
          <w:sz w:val="24"/>
          <w:szCs w:val="24"/>
        </w:rPr>
        <w:t xml:space="preserve"> provided by EOCC after conducting an investigation</w:t>
      </w:r>
      <w:r w:rsidR="00D767B6">
        <w:rPr>
          <w:rFonts w:ascii="Times New Roman" w:hAnsi="Times New Roman" w:cs="Times New Roman"/>
          <w:sz w:val="24"/>
          <w:szCs w:val="24"/>
        </w:rPr>
        <w:t xml:space="preserve"> </w:t>
      </w:r>
      <w:r w:rsidR="00A83DCD">
        <w:rPr>
          <w:rFonts w:ascii="Times New Roman" w:hAnsi="Times New Roman" w:cs="Times New Roman"/>
          <w:sz w:val="24"/>
          <w:szCs w:val="24"/>
        </w:rPr>
        <w:t>proved</w:t>
      </w:r>
      <w:r w:rsidR="00BC4525">
        <w:rPr>
          <w:rFonts w:ascii="Times New Roman" w:hAnsi="Times New Roman" w:cs="Times New Roman"/>
          <w:sz w:val="24"/>
          <w:szCs w:val="24"/>
        </w:rPr>
        <w:t xml:space="preserve"> that it</w:t>
      </w:r>
      <w:r w:rsidR="00A83DCD">
        <w:rPr>
          <w:rFonts w:ascii="Times New Roman" w:hAnsi="Times New Roman" w:cs="Times New Roman"/>
          <w:sz w:val="24"/>
          <w:szCs w:val="24"/>
        </w:rPr>
        <w:t xml:space="preserve"> was an </w:t>
      </w:r>
      <w:r w:rsidR="00A83DCD">
        <w:rPr>
          <w:rFonts w:ascii="Times New Roman" w:hAnsi="Times New Roman" w:cs="Times New Roman"/>
          <w:sz w:val="24"/>
          <w:szCs w:val="24"/>
        </w:rPr>
        <w:lastRenderedPageBreak/>
        <w:t>ill</w:t>
      </w:r>
      <w:r w:rsidR="00BC4525">
        <w:rPr>
          <w:rFonts w:ascii="Times New Roman" w:hAnsi="Times New Roman" w:cs="Times New Roman"/>
          <w:sz w:val="24"/>
          <w:szCs w:val="24"/>
        </w:rPr>
        <w:t>egal age discrimination case</w:t>
      </w:r>
      <w:r w:rsidR="00A83DCD">
        <w:rPr>
          <w:rFonts w:ascii="Times New Roman" w:hAnsi="Times New Roman" w:cs="Times New Roman"/>
          <w:sz w:val="24"/>
          <w:szCs w:val="24"/>
        </w:rPr>
        <w:t>. The employees who were fired had not committed any mi</w:t>
      </w:r>
      <w:r w:rsidR="00C14874">
        <w:rPr>
          <w:rFonts w:ascii="Times New Roman" w:hAnsi="Times New Roman" w:cs="Times New Roman"/>
          <w:sz w:val="24"/>
          <w:szCs w:val="24"/>
        </w:rPr>
        <w:t xml:space="preserve">stake; neither did they break any company policy; the situation was unjust. Capital City Dental Care </w:t>
      </w:r>
      <w:r w:rsidR="00531E5B">
        <w:rPr>
          <w:rFonts w:ascii="Times New Roman" w:hAnsi="Times New Roman" w:cs="Times New Roman"/>
          <w:sz w:val="24"/>
          <w:szCs w:val="24"/>
        </w:rPr>
        <w:t xml:space="preserve">was ordered </w:t>
      </w:r>
      <w:r w:rsidR="007C331C">
        <w:rPr>
          <w:rFonts w:ascii="Times New Roman" w:hAnsi="Times New Roman" w:cs="Times New Roman"/>
          <w:sz w:val="24"/>
          <w:szCs w:val="24"/>
        </w:rPr>
        <w:t>paying</w:t>
      </w:r>
      <w:r w:rsidR="00BC4525">
        <w:rPr>
          <w:rFonts w:ascii="Times New Roman" w:hAnsi="Times New Roman" w:cs="Times New Roman"/>
          <w:sz w:val="24"/>
          <w:szCs w:val="24"/>
        </w:rPr>
        <w:t xml:space="preserve"> $100,000</w:t>
      </w:r>
      <w:r w:rsidR="00531E5B">
        <w:rPr>
          <w:rFonts w:ascii="Times New Roman" w:hAnsi="Times New Roman" w:cs="Times New Roman"/>
          <w:sz w:val="24"/>
          <w:szCs w:val="24"/>
        </w:rPr>
        <w:t xml:space="preserve"> as a relief to </w:t>
      </w:r>
      <w:r w:rsidR="007C331C">
        <w:rPr>
          <w:rFonts w:ascii="Times New Roman" w:hAnsi="Times New Roman" w:cs="Times New Roman"/>
          <w:sz w:val="24"/>
          <w:szCs w:val="24"/>
        </w:rPr>
        <w:t>solve</w:t>
      </w:r>
      <w:r w:rsidR="00531E5B">
        <w:rPr>
          <w:rFonts w:ascii="Times New Roman" w:hAnsi="Times New Roman" w:cs="Times New Roman"/>
          <w:sz w:val="24"/>
          <w:szCs w:val="24"/>
        </w:rPr>
        <w:t xml:space="preserve"> the discrimination lawsuit. Additionally, the dental practice was required to update its policy against discrimination </w:t>
      </w:r>
      <w:r w:rsidR="00DA63ED">
        <w:rPr>
          <w:rFonts w:ascii="Times New Roman" w:hAnsi="Times New Roman" w:cs="Times New Roman"/>
          <w:sz w:val="24"/>
          <w:szCs w:val="24"/>
        </w:rPr>
        <w:t xml:space="preserve">by providing an Age Discrimination in Employment </w:t>
      </w:r>
      <w:bookmarkStart w:id="0" w:name="_GoBack"/>
      <w:bookmarkEnd w:id="0"/>
      <w:r w:rsidR="00DA63ED">
        <w:rPr>
          <w:rFonts w:ascii="Times New Roman" w:hAnsi="Times New Roman" w:cs="Times New Roman"/>
          <w:sz w:val="24"/>
          <w:szCs w:val="24"/>
        </w:rPr>
        <w:t xml:space="preserve">Act training to protect its workers from age discrimination situations. </w:t>
      </w:r>
    </w:p>
    <w:p w:rsidR="00DA63ED" w:rsidRDefault="00476A07" w:rsidP="0078690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today’</w:t>
      </w:r>
      <w:r w:rsidR="00DF1F8D">
        <w:rPr>
          <w:rFonts w:ascii="Times New Roman" w:hAnsi="Times New Roman" w:cs="Times New Roman"/>
          <w:sz w:val="24"/>
          <w:szCs w:val="24"/>
        </w:rPr>
        <w:t xml:space="preserve">s practices, age discrimination still takes place. Organizations are hiring people based on their age, particularly those below </w:t>
      </w:r>
      <w:r w:rsidR="00D40A0E">
        <w:rPr>
          <w:rFonts w:ascii="Times New Roman" w:hAnsi="Times New Roman" w:cs="Times New Roman"/>
          <w:sz w:val="24"/>
          <w:szCs w:val="24"/>
        </w:rPr>
        <w:t xml:space="preserve">the age of </w:t>
      </w:r>
      <w:r w:rsidR="00DF1F8D">
        <w:rPr>
          <w:rFonts w:ascii="Times New Roman" w:hAnsi="Times New Roman" w:cs="Times New Roman"/>
          <w:sz w:val="24"/>
          <w:szCs w:val="24"/>
        </w:rPr>
        <w:t>40</w:t>
      </w:r>
      <w:r w:rsidR="00D40A0E">
        <w:rPr>
          <w:rFonts w:ascii="Times New Roman" w:hAnsi="Times New Roman" w:cs="Times New Roman"/>
          <w:sz w:val="24"/>
          <w:szCs w:val="24"/>
        </w:rPr>
        <w:t>, replacing the older staff with younger employees or retiring them early</w:t>
      </w:r>
      <w:r w:rsidR="00DF1F8D">
        <w:rPr>
          <w:rFonts w:ascii="Times New Roman" w:hAnsi="Times New Roman" w:cs="Times New Roman"/>
          <w:sz w:val="24"/>
          <w:szCs w:val="24"/>
        </w:rPr>
        <w:t xml:space="preserve">. They believe that young individuals are </w:t>
      </w:r>
      <w:r w:rsidR="00D40A0E">
        <w:rPr>
          <w:rFonts w:ascii="Times New Roman" w:hAnsi="Times New Roman" w:cs="Times New Roman"/>
          <w:sz w:val="24"/>
          <w:szCs w:val="24"/>
        </w:rPr>
        <w:t>tech-savvy, forward, and are fast compared to the older team, hence the preference</w:t>
      </w:r>
      <w:r w:rsidR="008D5226">
        <w:rPr>
          <w:rFonts w:ascii="Times New Roman" w:hAnsi="Times New Roman" w:cs="Times New Roman"/>
          <w:sz w:val="24"/>
          <w:szCs w:val="24"/>
        </w:rPr>
        <w:t xml:space="preserve"> (</w:t>
      </w:r>
      <w:r w:rsidR="008D5226" w:rsidRPr="008D5226">
        <w:rPr>
          <w:rFonts w:ascii="Times New Roman" w:hAnsi="Times New Roman" w:cs="Times New Roman"/>
          <w:iCs/>
          <w:sz w:val="24"/>
          <w:szCs w:val="24"/>
        </w:rPr>
        <w:t>Corporate Research Forum</w:t>
      </w:r>
      <w:r w:rsidR="008D5226">
        <w:rPr>
          <w:rFonts w:ascii="Times New Roman" w:hAnsi="Times New Roman" w:cs="Times New Roman"/>
          <w:iCs/>
          <w:sz w:val="24"/>
          <w:szCs w:val="24"/>
        </w:rPr>
        <w:t>, 2016)</w:t>
      </w:r>
      <w:r w:rsidR="00D40A0E">
        <w:rPr>
          <w:rFonts w:ascii="Times New Roman" w:hAnsi="Times New Roman" w:cs="Times New Roman"/>
          <w:sz w:val="24"/>
          <w:szCs w:val="24"/>
        </w:rPr>
        <w:t>. The older generation, on the other hand, has a lot of experience in different fields. Therefore, they lack the opportunity to showcase their expertise because of the age factor limit set by various companies during the hiring process.</w:t>
      </w:r>
    </w:p>
    <w:p w:rsidR="00DF1F8D" w:rsidRPr="00FE501D" w:rsidRDefault="00476A07" w:rsidP="00FE501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Having discussed how age disc</w:t>
      </w:r>
      <w:r w:rsidR="007801EF">
        <w:rPr>
          <w:rFonts w:ascii="Times New Roman" w:hAnsi="Times New Roman" w:cs="Times New Roman"/>
          <w:sz w:val="24"/>
          <w:szCs w:val="24"/>
        </w:rPr>
        <w:t>rimination in employment is illegal and unlawful, the dental practice lost a lot of money as compensation to the workers they terminated without cause due to their age. The issues could be avoided if the new company owner could have let the eight members of his practice continue working for them since they were qualified for the job based on the number of years they had worked in that organization. Age discrimination can be prevented by training to help the workers understand their rights and employers to get to understand the repercussions</w:t>
      </w:r>
      <w:r w:rsidR="00E61F75">
        <w:rPr>
          <w:rFonts w:ascii="Times New Roman" w:hAnsi="Times New Roman" w:cs="Times New Roman"/>
          <w:sz w:val="24"/>
          <w:szCs w:val="24"/>
        </w:rPr>
        <w:t xml:space="preserve"> of violating the law. Employers can enforce policies regarding age discrimination from the get-go, particularly during the hiring process. Lastly, to prevent age discrimination, the organization can embrace a multigenerational workplace by creating a culture that celebrates all i</w:t>
      </w:r>
      <w:r w:rsidR="00FE501D">
        <w:rPr>
          <w:rFonts w:ascii="Times New Roman" w:hAnsi="Times New Roman" w:cs="Times New Roman"/>
          <w:sz w:val="24"/>
          <w:szCs w:val="24"/>
        </w:rPr>
        <w:t>ts employees.</w:t>
      </w:r>
    </w:p>
    <w:p w:rsidR="00F43514" w:rsidRPr="00EB72DE" w:rsidRDefault="00476A07" w:rsidP="00EB72DE">
      <w:pPr>
        <w:jc w:val="center"/>
        <w:rPr>
          <w:rFonts w:ascii="Times New Roman" w:hAnsi="Times New Roman" w:cs="Times New Roman"/>
          <w:sz w:val="24"/>
          <w:szCs w:val="24"/>
        </w:rPr>
      </w:pPr>
      <w:r w:rsidRPr="00EB72DE">
        <w:rPr>
          <w:rFonts w:ascii="Times New Roman" w:hAnsi="Times New Roman" w:cs="Times New Roman"/>
          <w:sz w:val="24"/>
          <w:szCs w:val="24"/>
        </w:rPr>
        <w:lastRenderedPageBreak/>
        <w:t>References</w:t>
      </w:r>
    </w:p>
    <w:p w:rsidR="00F43514" w:rsidRPr="00EB72DE" w:rsidRDefault="00476A07" w:rsidP="00EB72DE">
      <w:pPr>
        <w:pStyle w:val="NormalWeb"/>
        <w:spacing w:before="0" w:beforeAutospacing="0" w:after="0" w:afterAutospacing="0" w:line="480" w:lineRule="auto"/>
        <w:ind w:left="720" w:hanging="720"/>
        <w:contextualSpacing/>
      </w:pPr>
      <w:proofErr w:type="spellStart"/>
      <w:proofErr w:type="gramStart"/>
      <w:r w:rsidRPr="00EB72DE">
        <w:t>Cascio</w:t>
      </w:r>
      <w:proofErr w:type="spellEnd"/>
      <w:r w:rsidRPr="00EB72DE">
        <w:t xml:space="preserve">, W. F. &amp; </w:t>
      </w:r>
      <w:proofErr w:type="spellStart"/>
      <w:r w:rsidRPr="00EB72DE">
        <w:t>Aguinis</w:t>
      </w:r>
      <w:proofErr w:type="spellEnd"/>
      <w:r w:rsidRPr="00EB72DE">
        <w:t>.</w:t>
      </w:r>
      <w:proofErr w:type="gramEnd"/>
      <w:r w:rsidRPr="00EB72DE">
        <w:t xml:space="preserve"> </w:t>
      </w:r>
      <w:proofErr w:type="gramStart"/>
      <w:r w:rsidRPr="00EB72DE">
        <w:t>H. (2018).</w:t>
      </w:r>
      <w:proofErr w:type="gramEnd"/>
      <w:r w:rsidRPr="00EB72DE">
        <w:t xml:space="preserve"> Chapter 2: Th</w:t>
      </w:r>
      <w:r w:rsidR="00EB72DE" w:rsidRPr="00EB72DE">
        <w:t xml:space="preserve">e Law and Talent Management. </w:t>
      </w:r>
      <w:r w:rsidRPr="00EB72DE">
        <w:rPr>
          <w:i/>
          <w:iCs/>
        </w:rPr>
        <w:t xml:space="preserve">Applied </w:t>
      </w:r>
    </w:p>
    <w:p w:rsidR="00F43514" w:rsidRDefault="00476A07" w:rsidP="00EB72DE">
      <w:pPr>
        <w:pStyle w:val="NormalWeb"/>
        <w:spacing w:before="0" w:beforeAutospacing="0" w:after="0" w:afterAutospacing="0" w:line="480" w:lineRule="auto"/>
        <w:ind w:left="720"/>
        <w:contextualSpacing/>
      </w:pPr>
      <w:r w:rsidRPr="00EB72DE">
        <w:rPr>
          <w:i/>
          <w:iCs/>
        </w:rPr>
        <w:t>Psychology in Talent Management</w:t>
      </w:r>
      <w:r w:rsidRPr="00EB72DE">
        <w:t xml:space="preserve"> Eighth Edition, (pp. 15–40). </w:t>
      </w:r>
      <w:proofErr w:type="gramStart"/>
      <w:r w:rsidRPr="00EB72DE">
        <w:t>Sage</w:t>
      </w:r>
      <w:r w:rsidR="00784D4B">
        <w:t xml:space="preserve"> Publishing</w:t>
      </w:r>
      <w:r w:rsidRPr="00EB72DE">
        <w:t>.</w:t>
      </w:r>
      <w:proofErr w:type="gramEnd"/>
      <w:r w:rsidRPr="00EB72DE">
        <w:t xml:space="preserve"> </w:t>
      </w:r>
    </w:p>
    <w:p w:rsidR="008D5226" w:rsidRPr="008D5226" w:rsidRDefault="00476A07" w:rsidP="008D5226">
      <w:pPr>
        <w:pStyle w:val="NormalWeb"/>
        <w:spacing w:before="0" w:beforeAutospacing="0" w:after="0" w:afterAutospacing="0" w:line="480" w:lineRule="auto"/>
        <w:ind w:left="720" w:hanging="720"/>
        <w:contextualSpacing/>
        <w:rPr>
          <w:iCs/>
        </w:rPr>
      </w:pPr>
      <w:proofErr w:type="gramStart"/>
      <w:r>
        <w:rPr>
          <w:iCs/>
        </w:rPr>
        <w:t>Corporate Research Forum.</w:t>
      </w:r>
      <w:proofErr w:type="gramEnd"/>
      <w:r>
        <w:rPr>
          <w:iCs/>
        </w:rPr>
        <w:t xml:space="preserve"> (2016). </w:t>
      </w:r>
      <w:r w:rsidRPr="008D5226">
        <w:rPr>
          <w:i/>
          <w:iCs/>
        </w:rPr>
        <w:t xml:space="preserve">Rethinking Talent Management - Interview with Professor Jay Conger. </w:t>
      </w:r>
      <w:hyperlink r:id="rId7" w:history="1">
        <w:r w:rsidRPr="008D5226">
          <w:rPr>
            <w:rStyle w:val="Hyperlink"/>
            <w:iCs/>
          </w:rPr>
          <w:t>https://www.youtube.com/watch?v=-3cRs5wrmGk</w:t>
        </w:r>
      </w:hyperlink>
    </w:p>
    <w:p w:rsidR="001C666D" w:rsidRDefault="00476A07" w:rsidP="00EB72DE">
      <w:pPr>
        <w:pStyle w:val="NormalWeb"/>
        <w:spacing w:before="0" w:beforeAutospacing="0" w:after="0" w:afterAutospacing="0" w:line="480" w:lineRule="auto"/>
        <w:ind w:left="720" w:hanging="720"/>
        <w:contextualSpacing/>
      </w:pPr>
      <w:proofErr w:type="gramStart"/>
      <w:r w:rsidRPr="00EB72DE">
        <w:t xml:space="preserve">Equal Employment Opportunities </w:t>
      </w:r>
      <w:r w:rsidR="00FE501D" w:rsidRPr="00EB72DE">
        <w:t>Commission</w:t>
      </w:r>
      <w:r w:rsidRPr="00EB72DE">
        <w:t>.</w:t>
      </w:r>
      <w:proofErr w:type="gramEnd"/>
      <w:r w:rsidRPr="00EB72DE">
        <w:t xml:space="preserve"> (2019, May 31). </w:t>
      </w:r>
      <w:proofErr w:type="gramStart"/>
      <w:r w:rsidRPr="00EB72DE">
        <w:rPr>
          <w:i/>
          <w:iCs/>
        </w:rPr>
        <w:t>EEOC Sues Capital City Dental Care for Age Discrimination</w:t>
      </w:r>
      <w:r w:rsidRPr="00EB72DE">
        <w:t>.</w:t>
      </w:r>
      <w:proofErr w:type="gramEnd"/>
      <w:r w:rsidRPr="00EB72DE">
        <w:t xml:space="preserve"> | U.S. Equal Employment Opportunity Commission. </w:t>
      </w:r>
      <w:hyperlink r:id="rId8" w:history="1">
        <w:r w:rsidRPr="00EB72DE">
          <w:rPr>
            <w:rStyle w:val="Hyperlink"/>
          </w:rPr>
          <w:t>https://www.eeoc.gov/newsroom/eeoc-sues-capital-city-dental-care-age-discrimination</w:t>
        </w:r>
      </w:hyperlink>
      <w:r w:rsidRPr="00EB72DE">
        <w:t xml:space="preserve"> .</w:t>
      </w:r>
    </w:p>
    <w:p w:rsidR="00BF270B" w:rsidRPr="00BF270B" w:rsidRDefault="00476A07" w:rsidP="00BF270B">
      <w:pPr>
        <w:pStyle w:val="NormalWeb"/>
        <w:spacing w:before="0" w:beforeAutospacing="0" w:after="0" w:afterAutospacing="0" w:line="480" w:lineRule="auto"/>
        <w:ind w:left="720" w:hanging="720"/>
        <w:contextualSpacing/>
      </w:pPr>
      <w:proofErr w:type="spellStart"/>
      <w:r w:rsidRPr="00BF270B">
        <w:t>Spiggle</w:t>
      </w:r>
      <w:proofErr w:type="spellEnd"/>
      <w:r w:rsidRPr="00BF270B">
        <w:t xml:space="preserve">, T. (2019, July 3). </w:t>
      </w:r>
      <w:r w:rsidRPr="00BF270B">
        <w:rPr>
          <w:i/>
          <w:iCs/>
        </w:rPr>
        <w:t>Discrimination: How and Why Can It Be Legal?</w:t>
      </w:r>
      <w:r w:rsidRPr="00BF270B">
        <w:t xml:space="preserve"> </w:t>
      </w:r>
      <w:proofErr w:type="gramStart"/>
      <w:r w:rsidRPr="00BF270B">
        <w:t xml:space="preserve">The </w:t>
      </w:r>
      <w:proofErr w:type="spellStart"/>
      <w:r w:rsidRPr="00BF270B">
        <w:t>Spiggle</w:t>
      </w:r>
      <w:proofErr w:type="spellEnd"/>
      <w:r w:rsidRPr="00BF270B">
        <w:t xml:space="preserve"> Law Firm.</w:t>
      </w:r>
      <w:proofErr w:type="gramEnd"/>
      <w:r w:rsidRPr="00BF270B">
        <w:t xml:space="preserve"> </w:t>
      </w:r>
      <w:hyperlink r:id="rId9" w:history="1">
        <w:r w:rsidRPr="00E31EED">
          <w:rPr>
            <w:rStyle w:val="Hyperlink"/>
          </w:rPr>
          <w:t>https://www.spigglelaw.com/employment-blog/discrimination-how-and-why-can-it-be-legal/</w:t>
        </w:r>
      </w:hyperlink>
      <w:r w:rsidRPr="00BF270B">
        <w:t>.</w:t>
      </w:r>
      <w:r>
        <w:t xml:space="preserve"> </w:t>
      </w:r>
    </w:p>
    <w:p w:rsidR="00BF270B" w:rsidRPr="00EB72DE" w:rsidRDefault="00BF270B" w:rsidP="00EB72DE">
      <w:pPr>
        <w:pStyle w:val="NormalWeb"/>
        <w:spacing w:before="0" w:beforeAutospacing="0" w:after="0" w:afterAutospacing="0" w:line="480" w:lineRule="auto"/>
        <w:ind w:left="720" w:hanging="720"/>
        <w:contextualSpacing/>
      </w:pPr>
    </w:p>
    <w:p w:rsidR="00EB72DE" w:rsidRPr="00EB72DE" w:rsidRDefault="00EB72DE" w:rsidP="00EB72DE">
      <w:pPr>
        <w:pStyle w:val="NormalWeb"/>
        <w:spacing w:before="0" w:beforeAutospacing="0" w:after="0" w:afterAutospacing="0" w:line="480" w:lineRule="auto"/>
        <w:ind w:left="720" w:hanging="720"/>
        <w:contextualSpacing/>
      </w:pPr>
    </w:p>
    <w:p w:rsidR="001C666D" w:rsidRDefault="001C666D" w:rsidP="00EB72DE">
      <w:pPr>
        <w:pStyle w:val="NormalWeb"/>
        <w:spacing w:before="0" w:beforeAutospacing="0" w:after="0" w:afterAutospacing="0" w:line="480" w:lineRule="auto"/>
        <w:ind w:left="720" w:hanging="720"/>
        <w:contextualSpacing/>
      </w:pPr>
    </w:p>
    <w:p w:rsidR="00043503" w:rsidRDefault="00043503" w:rsidP="00EB72DE">
      <w:pPr>
        <w:spacing w:after="0" w:line="480" w:lineRule="auto"/>
        <w:ind w:left="720" w:hanging="720"/>
        <w:contextualSpacing/>
      </w:pPr>
    </w:p>
    <w:p w:rsidR="00043503" w:rsidRDefault="00043503" w:rsidP="00EB72DE">
      <w:pPr>
        <w:spacing w:after="0" w:line="480" w:lineRule="auto"/>
        <w:ind w:left="720" w:hanging="720"/>
        <w:contextualSpacing/>
      </w:pPr>
    </w:p>
    <w:p w:rsidR="00043503" w:rsidRDefault="00043503"/>
    <w:p w:rsidR="00043503" w:rsidRDefault="00043503"/>
    <w:p w:rsidR="00043503" w:rsidRDefault="00043503"/>
    <w:p w:rsidR="00043503" w:rsidRDefault="00043503"/>
    <w:p w:rsidR="00043503" w:rsidRDefault="00043503"/>
    <w:p w:rsidR="00043503" w:rsidRDefault="00043503"/>
    <w:p w:rsidR="00043503" w:rsidRDefault="00043503"/>
    <w:p w:rsidR="00043503" w:rsidRDefault="00043503"/>
    <w:p w:rsidR="00043503" w:rsidRDefault="00043503"/>
    <w:sectPr w:rsidR="00043503" w:rsidSect="00043503">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C83" w:rsidRDefault="005C2C83">
      <w:pPr>
        <w:spacing w:after="0" w:line="240" w:lineRule="auto"/>
      </w:pPr>
      <w:r>
        <w:separator/>
      </w:r>
    </w:p>
  </w:endnote>
  <w:endnote w:type="continuationSeparator" w:id="0">
    <w:p w:rsidR="005C2C83" w:rsidRDefault="005C2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C83" w:rsidRDefault="005C2C83">
      <w:pPr>
        <w:spacing w:after="0" w:line="240" w:lineRule="auto"/>
      </w:pPr>
      <w:r>
        <w:separator/>
      </w:r>
    </w:p>
  </w:footnote>
  <w:footnote w:type="continuationSeparator" w:id="0">
    <w:p w:rsidR="005C2C83" w:rsidRDefault="005C2C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503" w:rsidRPr="00043503" w:rsidRDefault="005C2C83" w:rsidP="00043503">
    <w:pPr>
      <w:pStyle w:val="Header"/>
      <w:ind w:left="5400" w:firstLine="3960"/>
      <w:rPr>
        <w:rFonts w:ascii="Times New Roman" w:hAnsi="Times New Roman" w:cs="Times New Roman"/>
        <w:sz w:val="24"/>
        <w:szCs w:val="24"/>
      </w:rPr>
    </w:pPr>
    <w:sdt>
      <w:sdtPr>
        <w:id w:val="-1503264480"/>
        <w:docPartObj>
          <w:docPartGallery w:val="Page Numbers (Top of Page)"/>
          <w:docPartUnique/>
        </w:docPartObj>
      </w:sdtPr>
      <w:sdtEndPr>
        <w:rPr>
          <w:rFonts w:ascii="Times New Roman" w:hAnsi="Times New Roman" w:cs="Times New Roman"/>
          <w:sz w:val="24"/>
          <w:szCs w:val="24"/>
        </w:rPr>
      </w:sdtEndPr>
      <w:sdtContent>
        <w:r w:rsidR="00476A07" w:rsidRPr="00043503">
          <w:rPr>
            <w:rFonts w:ascii="Times New Roman" w:hAnsi="Times New Roman" w:cs="Times New Roman"/>
            <w:sz w:val="24"/>
            <w:szCs w:val="24"/>
          </w:rPr>
          <w:fldChar w:fldCharType="begin"/>
        </w:r>
        <w:r w:rsidR="00476A07" w:rsidRPr="00043503">
          <w:rPr>
            <w:rFonts w:ascii="Times New Roman" w:hAnsi="Times New Roman" w:cs="Times New Roman"/>
            <w:sz w:val="24"/>
            <w:szCs w:val="24"/>
          </w:rPr>
          <w:instrText xml:space="preserve"> PAGE   \* MERGEFORMAT </w:instrText>
        </w:r>
        <w:r w:rsidR="00476A07" w:rsidRPr="00043503">
          <w:rPr>
            <w:rFonts w:ascii="Times New Roman" w:hAnsi="Times New Roman" w:cs="Times New Roman"/>
            <w:sz w:val="24"/>
            <w:szCs w:val="24"/>
          </w:rPr>
          <w:fldChar w:fldCharType="separate"/>
        </w:r>
        <w:r w:rsidR="007C331C">
          <w:rPr>
            <w:rFonts w:ascii="Times New Roman" w:hAnsi="Times New Roman" w:cs="Times New Roman"/>
            <w:noProof/>
            <w:sz w:val="24"/>
            <w:szCs w:val="24"/>
          </w:rPr>
          <w:t>3</w:t>
        </w:r>
        <w:r w:rsidR="00476A07" w:rsidRPr="00043503">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503" w:rsidRPr="00043503" w:rsidRDefault="005C2C83" w:rsidP="00043503">
    <w:pPr>
      <w:pStyle w:val="Header"/>
      <w:spacing w:line="480" w:lineRule="auto"/>
      <w:jc w:val="right"/>
      <w:rPr>
        <w:rFonts w:ascii="Times New Roman" w:hAnsi="Times New Roman" w:cs="Times New Roman"/>
        <w:sz w:val="24"/>
        <w:szCs w:val="24"/>
      </w:rPr>
    </w:pPr>
    <w:sdt>
      <w:sdtPr>
        <w:id w:val="1524906505"/>
        <w:docPartObj>
          <w:docPartGallery w:val="Page Numbers (Top of Page)"/>
          <w:docPartUnique/>
        </w:docPartObj>
      </w:sdtPr>
      <w:sdtEndPr>
        <w:rPr>
          <w:rFonts w:ascii="Times New Roman" w:hAnsi="Times New Roman" w:cs="Times New Roman"/>
          <w:noProof/>
          <w:sz w:val="24"/>
          <w:szCs w:val="24"/>
        </w:rPr>
      </w:sdtEndPr>
      <w:sdtContent>
        <w:r w:rsidR="00476A07" w:rsidRPr="00043503">
          <w:rPr>
            <w:rFonts w:ascii="Times New Roman" w:hAnsi="Times New Roman" w:cs="Times New Roman"/>
            <w:sz w:val="24"/>
            <w:szCs w:val="24"/>
          </w:rPr>
          <w:fldChar w:fldCharType="begin"/>
        </w:r>
        <w:r w:rsidR="00476A07" w:rsidRPr="00043503">
          <w:rPr>
            <w:rFonts w:ascii="Times New Roman" w:hAnsi="Times New Roman" w:cs="Times New Roman"/>
            <w:sz w:val="24"/>
            <w:szCs w:val="24"/>
          </w:rPr>
          <w:instrText xml:space="preserve"> PAGE   \* MERGEFORMAT </w:instrText>
        </w:r>
        <w:r w:rsidR="00476A07" w:rsidRPr="00043503">
          <w:rPr>
            <w:rFonts w:ascii="Times New Roman" w:hAnsi="Times New Roman" w:cs="Times New Roman"/>
            <w:sz w:val="24"/>
            <w:szCs w:val="24"/>
          </w:rPr>
          <w:fldChar w:fldCharType="separate"/>
        </w:r>
        <w:r w:rsidR="009E06BA">
          <w:rPr>
            <w:rFonts w:ascii="Times New Roman" w:hAnsi="Times New Roman" w:cs="Times New Roman"/>
            <w:noProof/>
            <w:sz w:val="24"/>
            <w:szCs w:val="24"/>
          </w:rPr>
          <w:t>1</w:t>
        </w:r>
        <w:r w:rsidR="00476A07" w:rsidRPr="0004350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503"/>
    <w:rsid w:val="000213CA"/>
    <w:rsid w:val="00043503"/>
    <w:rsid w:val="00147AF2"/>
    <w:rsid w:val="001C666D"/>
    <w:rsid w:val="002A77C9"/>
    <w:rsid w:val="002B7E5E"/>
    <w:rsid w:val="00476A07"/>
    <w:rsid w:val="00531E5B"/>
    <w:rsid w:val="005C2C83"/>
    <w:rsid w:val="00742252"/>
    <w:rsid w:val="007801EF"/>
    <w:rsid w:val="00784D4B"/>
    <w:rsid w:val="00786902"/>
    <w:rsid w:val="007C331C"/>
    <w:rsid w:val="00812A67"/>
    <w:rsid w:val="0085122A"/>
    <w:rsid w:val="0085229E"/>
    <w:rsid w:val="00892760"/>
    <w:rsid w:val="00893E6E"/>
    <w:rsid w:val="008D5226"/>
    <w:rsid w:val="009264CC"/>
    <w:rsid w:val="009E06BA"/>
    <w:rsid w:val="00A83DCD"/>
    <w:rsid w:val="00AA0A3F"/>
    <w:rsid w:val="00BC4525"/>
    <w:rsid w:val="00BC7AAA"/>
    <w:rsid w:val="00BF270B"/>
    <w:rsid w:val="00C14874"/>
    <w:rsid w:val="00C8168A"/>
    <w:rsid w:val="00C86E15"/>
    <w:rsid w:val="00CF4833"/>
    <w:rsid w:val="00D40A0E"/>
    <w:rsid w:val="00D547BD"/>
    <w:rsid w:val="00D767B6"/>
    <w:rsid w:val="00D865A9"/>
    <w:rsid w:val="00DA63ED"/>
    <w:rsid w:val="00DE0967"/>
    <w:rsid w:val="00DF1F8D"/>
    <w:rsid w:val="00E31EED"/>
    <w:rsid w:val="00E34780"/>
    <w:rsid w:val="00E61F75"/>
    <w:rsid w:val="00EB72DE"/>
    <w:rsid w:val="00F43514"/>
    <w:rsid w:val="00F83EB3"/>
    <w:rsid w:val="00FE1162"/>
    <w:rsid w:val="00FE5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D522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35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503"/>
  </w:style>
  <w:style w:type="paragraph" w:styleId="Footer">
    <w:name w:val="footer"/>
    <w:basedOn w:val="Normal"/>
    <w:link w:val="FooterChar"/>
    <w:uiPriority w:val="99"/>
    <w:unhideWhenUsed/>
    <w:rsid w:val="000435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503"/>
  </w:style>
  <w:style w:type="paragraph" w:styleId="NormalWeb">
    <w:name w:val="Normal (Web)"/>
    <w:basedOn w:val="Normal"/>
    <w:uiPriority w:val="99"/>
    <w:unhideWhenUsed/>
    <w:rsid w:val="00F4351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C666D"/>
    <w:rPr>
      <w:color w:val="0563C1" w:themeColor="hyperlink"/>
      <w:u w:val="single"/>
    </w:rPr>
  </w:style>
  <w:style w:type="character" w:customStyle="1" w:styleId="Heading1Char">
    <w:name w:val="Heading 1 Char"/>
    <w:basedOn w:val="DefaultParagraphFont"/>
    <w:link w:val="Heading1"/>
    <w:uiPriority w:val="9"/>
    <w:rsid w:val="008D5226"/>
    <w:rPr>
      <w:rFonts w:asciiTheme="majorHAnsi" w:eastAsiaTheme="majorEastAsia" w:hAnsiTheme="majorHAnsi" w:cstheme="majorBidi"/>
      <w:color w:val="2E74B5"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D522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35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503"/>
  </w:style>
  <w:style w:type="paragraph" w:styleId="Footer">
    <w:name w:val="footer"/>
    <w:basedOn w:val="Normal"/>
    <w:link w:val="FooterChar"/>
    <w:uiPriority w:val="99"/>
    <w:unhideWhenUsed/>
    <w:rsid w:val="000435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503"/>
  </w:style>
  <w:style w:type="paragraph" w:styleId="NormalWeb">
    <w:name w:val="Normal (Web)"/>
    <w:basedOn w:val="Normal"/>
    <w:uiPriority w:val="99"/>
    <w:unhideWhenUsed/>
    <w:rsid w:val="00F4351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C666D"/>
    <w:rPr>
      <w:color w:val="0563C1" w:themeColor="hyperlink"/>
      <w:u w:val="single"/>
    </w:rPr>
  </w:style>
  <w:style w:type="character" w:customStyle="1" w:styleId="Heading1Char">
    <w:name w:val="Heading 1 Char"/>
    <w:basedOn w:val="DefaultParagraphFont"/>
    <w:link w:val="Heading1"/>
    <w:uiPriority w:val="9"/>
    <w:rsid w:val="008D522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eoc.gov/newsroom/eeoc-sues-capital-city-dental-care-age-discriminat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3cRs5wrmGk"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pigglelaw.com/employment-blog/discrimination-how-and-why-can-it-be-leg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422</TotalTime>
  <Pages>4</Pages>
  <Words>764</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17</cp:revision>
  <dcterms:created xsi:type="dcterms:W3CDTF">2020-06-29T06:21:00Z</dcterms:created>
  <dcterms:modified xsi:type="dcterms:W3CDTF">2020-06-29T14:07:00Z</dcterms:modified>
</cp:coreProperties>
</file>